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3C71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2DDA6D3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第三单元 盐类的水解</w:t>
      </w:r>
    </w:p>
    <w:p w14:paraId="2F9BB97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盐类水解的原理</w:t>
      </w:r>
    </w:p>
    <w:p w14:paraId="042784D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B2102A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1．盐类的水解</w:t>
      </w:r>
    </w:p>
    <w:p w14:paraId="3C70925F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(1)有弱才水解——必须含有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的离子才能发生水解。</w:t>
      </w:r>
    </w:p>
    <w:p w14:paraId="45AC132A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(2)无弱不水解——强酸强碱盐不发生水解。常见不水解的离子：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强酸阴离子：Cl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、SO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、NO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、Br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、ClO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强碱阳离子：K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、Ba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5680520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(3)谁弱谁水解——发生水解的是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29998C8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pacing w:val="2"/>
          <w:szCs w:val="21"/>
        </w:rPr>
      </w:pPr>
      <w:r>
        <w:rPr>
          <w:rFonts w:ascii="Times New Roman" w:hAnsi="Times New Roman" w:eastAsia="宋体" w:cs="Times New Roman"/>
          <w:spacing w:val="2"/>
          <w:szCs w:val="21"/>
        </w:rPr>
        <w:t>(4)谁强显谁性——组成盐的酸根离子(碱的阳离子)是强酸根离子(强碱的阳离子)，则显酸(碱)性。</w:t>
      </w:r>
    </w:p>
    <w:p w14:paraId="498709BF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(5)都弱都水解——弱酸弱碱盐因阴、阳离子都能发生水解且两水解过程可相互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，所以水解程度较大，少数可以完全水解。</w:t>
      </w:r>
    </w:p>
    <w:p w14:paraId="5C8DBD1A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(6)同强显中性——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强酸强碱盐溶液显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盐中的阳离子对应的碱的电离常数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与盐中的阴离子对应的酸的电离常数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相等时，盐溶液呈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，如CH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溶液呈中性。</w:t>
      </w:r>
    </w:p>
    <w:p w14:paraId="449C6AAF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(7)越弱越水解——组成盐的酸根离子对应的酸(即水解生成的酸)酸性越弱(或阳离子对应的碱的碱性越弱)，水解程度就越大，此即“越弱越水解”规律。</w:t>
      </w:r>
    </w:p>
    <w:p w14:paraId="3FB5860E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电离程度：CH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COOH＞H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＞HCN＞HCO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，水解程度：CH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＜CN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31E48FB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3.水解离子方程式的书写方法</w:t>
      </w:r>
    </w:p>
    <w:p w14:paraId="2869538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(1)一般盐类水解程度很小,水解产物很少,通常不生成沉淀和气体,也不发生分解,因此盐类水解的离子方程式中不标“↓”或“↑”(彻底水解除外),也不把生成物(如NH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·H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等)写成其分解产物的形式。</w:t>
      </w:r>
    </w:p>
    <w:p w14:paraId="6BB5BD1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(2)盐类的水解是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反应,是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反应的逆反应,而中和反应是趋于完全的反应,所以盐的水解很微弱,其离子方程式一般不写“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365" name="图片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" name="图片 13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”而写“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366" name="图片 1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" name="图片 13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”。</w:t>
      </w:r>
    </w:p>
    <w:p w14:paraId="3624799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(3)多元弱酸的酸根离子水解是分步进行的,以第一步水解为主,书写水解方程式时应分步写;多元弱碱的阳离子水解复杂,可一步写出。</w:t>
      </w:r>
    </w:p>
    <w:p w14:paraId="30598C7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(4)若阴、阳离子的水解相互促进,由于水解完全,书写时要用“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370" name="图片 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" name="图片 137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”“↑”“↓”等。例如,硫化钠和氯化铝混合溶液反应的离子方程式为2Al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+3S</w:t>
      </w:r>
      <w:r>
        <w:rPr>
          <w:rFonts w:ascii="Times New Roman" w:hAnsi="Times New Roman" w:eastAsia="宋体" w:cs="Times New Roman"/>
          <w:szCs w:val="21"/>
          <w:vertAlign w:val="superscript"/>
        </w:rPr>
        <w:t>2-</w:t>
      </w:r>
      <w:r>
        <w:rPr>
          <w:rFonts w:ascii="Times New Roman" w:hAnsi="Times New Roman" w:eastAsia="宋体" w:cs="Times New Roman"/>
          <w:szCs w:val="21"/>
        </w:rPr>
        <w:t>+6H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1371" name="图片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" name="图片 13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2Al(OH)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↓+3H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S↑。</w:t>
      </w:r>
    </w:p>
    <w:p w14:paraId="766E9FAC">
      <w:pPr>
        <w:rPr>
          <w:rFonts w:ascii="Times New Roman" w:hAnsi="Times New Roman" w:eastAsia="黑体" w:cs="Times New Roman"/>
          <w:spacing w:val="-16"/>
          <w:szCs w:val="21"/>
        </w:rPr>
      </w:pPr>
      <w:r>
        <w:rPr>
          <w:rFonts w:ascii="Times New Roman" w:hAnsi="Times New Roman" w:eastAsia="宋体" w:cs="Times New Roman"/>
          <w:szCs w:val="21"/>
        </w:rPr>
        <w:t>常见的发生完全双水解的离子对有Al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与HC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、HS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、S</w:t>
      </w:r>
      <w:r>
        <w:rPr>
          <w:rFonts w:ascii="Times New Roman" w:hAnsi="Times New Roman" w:eastAsia="宋体" w:cs="Times New Roman"/>
          <w:szCs w:val="21"/>
          <w:vertAlign w:val="superscript"/>
        </w:rPr>
        <w:t>2-</w:t>
      </w:r>
      <w:r>
        <w:rPr>
          <w:rFonts w:ascii="Times New Roman" w:hAnsi="Times New Roman" w:eastAsia="宋体" w:cs="Times New Roman"/>
          <w:szCs w:val="21"/>
        </w:rPr>
        <w:t>、Al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等,Fe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与HC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、Al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等。</w:t>
      </w:r>
    </w:p>
    <w:p w14:paraId="0CF07FA6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015DC805">
      <w:pPr>
        <w:tabs>
          <w:tab w:val="left" w:pos="3119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(1)酸式盐溶液可能呈酸性，也可能呈碱性(　　)</w:t>
      </w:r>
    </w:p>
    <w:p w14:paraId="05CF0A96">
      <w:pPr>
        <w:tabs>
          <w:tab w:val="left" w:pos="3119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(2)某盐溶液呈酸性，该盐一定发生了水解反应(　　)</w:t>
      </w:r>
    </w:p>
    <w:p w14:paraId="72D5DAC2">
      <w:pPr>
        <w:tabs>
          <w:tab w:val="left" w:pos="3119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(3)常温下，pH＝10的CH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COONa溶液与pH＝4的NH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Cl溶液，水的电离程度相同(　　)</w:t>
      </w:r>
    </w:p>
    <w:p w14:paraId="113627A5">
      <w:pPr>
        <w:tabs>
          <w:tab w:val="left" w:pos="3119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水溶液呈中性，溶液中的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)(　　)</w:t>
      </w:r>
    </w:p>
    <w:p w14:paraId="659B8D0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3A99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7D5A5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7C47C601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D03569"/>
    <w:rsid w:val="0006608B"/>
    <w:rsid w:val="00603C6B"/>
    <w:rsid w:val="008965B0"/>
    <w:rsid w:val="00C73CED"/>
    <w:rsid w:val="00D03569"/>
    <w:rsid w:val="027358DC"/>
    <w:rsid w:val="031A48C6"/>
    <w:rsid w:val="0F2E1DFB"/>
    <w:rsid w:val="13C53BE0"/>
    <w:rsid w:val="1A482444"/>
    <w:rsid w:val="1C0253F2"/>
    <w:rsid w:val="30670A35"/>
    <w:rsid w:val="35F55799"/>
    <w:rsid w:val="3AE41F5F"/>
    <w:rsid w:val="3D682430"/>
    <w:rsid w:val="42B9680C"/>
    <w:rsid w:val="518179C1"/>
    <w:rsid w:val="59680C56"/>
    <w:rsid w:val="5A124860"/>
    <w:rsid w:val="600D6992"/>
    <w:rsid w:val="68396595"/>
    <w:rsid w:val="6AB32E4C"/>
    <w:rsid w:val="79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827</Words>
  <Characters>1024</Characters>
  <Lines>32</Lines>
  <Paragraphs>40</Paragraphs>
  <TotalTime>0</TotalTime>
  <ScaleCrop>false</ScaleCrop>
  <LinksUpToDate>false</LinksUpToDate>
  <CharactersWithSpaces>1096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